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w:gridCol/></w:tblGrid><w:tblPr><w:tblStyle w:val="ewPHPWord"/></w:tblPr><w:tr><w:trPr><w:trHeight w:val="0" w:hRule="atLeast"/></w:trPr><w:tc><w:tcPr><w:shd w:val="clear" w:fill="E4E4E4"/><w:gridSpan w:val="1"/></w:tcPr><w:p><w:pPr/><w:r><w:rPr><w:b w:val="1"/><w:bCs w:val="1"/></w:rPr><w:t xml:space="preserve">Term</w:t></w:r></w:p></w:tc><w:tc><w:tcPr><w:gridSpan w:val="1"/></w:tcPr><w:p><w:pPr/><w:r><w:rPr/><w:t xml:space="preserve">DEQ - Delivered Ex Quay</w:t></w:r></w:p></w:tc></w:tr><w:tr><w:trPr><w:trHeight w:val="0" w:hRule="atLeast"/></w:trPr><w:tc><w:tcPr><w:shd w:val="clear" w:fill="E4E4E4"/><w:gridSpan w:val="1"/></w:tcPr><w:p><w:pPr/><w:r><w:rPr><w:b w:val="1"/><w:bCs w:val="1"/></w:rPr><w:t xml:space="preserve">Definition</w:t></w:r></w:p></w:tc><w:tc><w:tcPr><w:gridSpan w:val="1"/></w:tcPr><w:p><w:pPr/><w:r><w:rPr/><w:t xml:space="preserve"><p>This terms is the same as DES with the exception that the seller is responsible to place the goods at the disposal of the buyer, not cleared for import, on the quay (wharf) at the named port of destination. Seller bears all costs & risks as in DES plus discharging the goods on the quay. This term can only be used in ocean transport.</p></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2026-06-21T09:22:49+00:00</dcterms:created>
  <dcterms:modified xsi:type="dcterms:W3CDTF">2026-06-21T09:22:49+00:00</dcterms:modified>
</cp:coreProperties>
</file>

<file path=docProps/custom.xml><?xml version="1.0" encoding="utf-8"?>
<Properties xmlns="http://schemas.openxmlformats.org/officeDocument/2006/custom-properties" xmlns:vt="http://schemas.openxmlformats.org/officeDocument/2006/docPropsVTypes"/>
</file>