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ePHI</w:t>
            </w:r>
          </w:p>
        </w:tc>
      </w:tr>
      <w:tr>
        <w:trPr>
          <w:trHeight w:val="0" w:hRule="atLeast"/>
        </w:trPr>
        <w:tc>
          <w:tcPr>
            <w:shd w:val="clear" w:fill="E4E4E4"/>
            <w:gridSpan w:val="1"/>
          </w:tcPr>
          <w:p>
            <w:pPr/>
            <w:r>
              <w:rPr>
                <w:b w:val="1"/>
                <w:bCs w:val="1"/>
              </w:rPr>
              <w:t xml:space="preserve">Definition</w:t>
            </w:r>
          </w:p>
        </w:tc>
        <w:tc>
          <w:tcPr>
            <w:gridSpan w:val="1"/>
          </w:tcPr>
          <w:p>
            <w:pPr/>
            <w:r>
              <w:rPr/>
              <w:t xml:space="preserve">Electronic Protected Health Information (ePHI) refers to any protected health information (PHI) that is covered under Health Insurance Portability and Accountability Act of 1996 (HIPAA) security regulations and is produced, saved, transferred or received in an electronic form.</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2026-06-17T18:23:34+00:00</dcterms:created>
  <dcterms:modified xsi:type="dcterms:W3CDTF">2026-06-17T18:23:34+00:00</dcterms:modified>
</cp:coreProperties>
</file>

<file path=docProps/custom.xml><?xml version="1.0" encoding="utf-8"?>
<Properties xmlns="http://schemas.openxmlformats.org/officeDocument/2006/custom-properties" xmlns:vt="http://schemas.openxmlformats.org/officeDocument/2006/docPropsVTypes"/>
</file>