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/><w:gridCol/></w:tblGrid><w:tblPr><w:tblStyle w:val="ewPHPWord"/></w:tblPr><w:tr><w:trPr><w:trHeight w:val="0" w:hRule="atLeast"/></w:trPr><w:tc><w:tcPr><w:shd w:val="clear" w:fill="E4E4E4"/><w:gridSpan w:val="1"/></w:tcPr><w:p><w:pPr/><w:r><w:rPr><w:b w:val="1"/><w:bCs w:val="1"/></w:rPr><w:t xml:space="preserve">Term</w:t></w:r></w:p></w:tc><w:tc><w:tcPr><w:gridSpan w:val="1"/></w:tcPr><w:p><w:pPr/><w:r><w:rPr/><w:t xml:space="preserve">FP&A</w:t></w:r></w:p></w:tc></w:tr><w:tr><w:trPr><w:trHeight w:val="0" w:hRule="atLeast"/></w:trPr><w:tc><w:tcPr><w:shd w:val="clear" w:fill="E4E4E4"/><w:gridSpan w:val="1"/></w:tcPr><w:p><w:pPr/><w:r><w:rPr><w:b w:val="1"/><w:bCs w:val="1"/></w:rPr><w:t xml:space="preserve">Definition</w:t></w:r></w:p></w:tc><w:tc><w:tcPr><w:gridSpan w:val="1"/></w:tcPr><w:p><w:pPr/><w:r><w:rPr/><w:t xml:space="preserve"><p>Financial Planning and Analysis</p>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2026-06-17T22:35:29+00:00</dcterms:created>
  <dcterms:modified xsi:type="dcterms:W3CDTF">2026-06-17T22:35:29+00:00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