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/><w:gridCol/></w:tblGrid><w:tblPr><w:tblStyle w:val="ewPHPWord"/></w:tblPr><w:tr><w:trPr><w:trHeight w:val="0" w:hRule="atLeast"/></w:trPr><w:tc><w:tcPr><w:shd w:val="clear" w:fill="E4E4E4"/><w:gridSpan w:val="1"/></w:tcPr><w:p><w:pPr/><w:r><w:rPr><w:b w:val="1"/><w:bCs w:val="1"/></w:rPr><w:t xml:space="preserve">Term</w:t></w:r></w:p></w:tc><w:tc><w:tcPr><w:gridSpan w:val="1"/></w:tcPr><w:p><w:pPr/><w:r><w:rPr/><w:t xml:space="preserve">IFEC, IFE&C</w:t></w:r></w:p></w:tc></w:tr><w:tr><w:trPr><w:trHeight w:val="0" w:hRule="atLeast"/></w:trPr><w:tc><w:tcPr><w:shd w:val="clear" w:fill="E4E4E4"/><w:gridSpan w:val="1"/></w:tcPr><w:p><w:pPr/><w:r><w:rPr><w:b w:val="1"/><w:bCs w:val="1"/></w:rPr><w:t xml:space="preserve">Definition</w:t></w:r></w:p></w:tc><w:tc><w:tcPr><w:gridSpan w:val="1"/></w:tcPr><w:p><w:pPr/><w:r><w:rPr/><w:t xml:space="preserve">In-Flight Entertainment and Connectivity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2026-06-18T00:57:50+00:00</dcterms:created>
  <dcterms:modified xsi:type="dcterms:W3CDTF">2026-06-18T00:57:50+00:00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