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PII</w:t>
            </w:r>
          </w:p>
        </w:tc>
      </w:tr>
      <w:tr>
        <w:trPr>
          <w:trHeight w:val="0" w:hRule="atLeast"/>
        </w:trPr>
        <w:tc>
          <w:tcPr>
            <w:shd w:val="clear" w:fill="E4E4E4"/>
            <w:gridSpan w:val="1"/>
          </w:tcPr>
          <w:p>
            <w:pPr/>
            <w:r>
              <w:rPr>
                <w:b w:val="1"/>
                <w:bCs w:val="1"/>
              </w:rPr>
              <w:t xml:space="preserve">Definition</w:t>
            </w:r>
          </w:p>
        </w:tc>
        <w:tc>
          <w:tcPr>
            <w:gridSpan w:val="1"/>
          </w:tcPr>
          <w:p>
            <w:pPr/>
            <w:r>
              <w:rPr/>
              <w:t xml:space="preserve">Personal Identifiable Information is data that can be used to commit fraud or identify theft, as well as information that has been specifically designed as such by applicable laws and regulations</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2026-06-20T16:06:55+00:00</dcterms:created>
  <dcterms:modified xsi:type="dcterms:W3CDTF">2026-06-20T16:06:55+00:00</dcterms:modified>
</cp:coreProperties>
</file>

<file path=docProps/custom.xml><?xml version="1.0" encoding="utf-8"?>
<Properties xmlns="http://schemas.openxmlformats.org/officeDocument/2006/custom-properties" xmlns:vt="http://schemas.openxmlformats.org/officeDocument/2006/docPropsVTypes"/>
</file>