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PRIVA</w:t>
            </w:r>
          </w:p>
        </w:tc>
      </w:tr>
      <w:tr>
        <w:trPr>
          <w:trHeight w:val="0" w:hRule="atLeast"/>
        </w:trPr>
        <w:tc>
          <w:tcPr>
            <w:shd w:val="clear" w:fill="E4E4E4"/>
            <w:gridSpan w:val="1"/>
          </w:tcPr>
          <w:p>
            <w:pPr/>
            <w:r>
              <w:rPr>
                <w:b w:val="1"/>
                <w:bCs w:val="1"/>
              </w:rPr>
              <w:t xml:space="preserve">Definition</w:t>
            </w:r>
          </w:p>
        </w:tc>
        <w:tc>
          <w:tcPr>
            <w:gridSpan w:val="1"/>
          </w:tcPr>
          <w:p>
            <w:pPr/>
            <w:r>
              <w:rPr/>
              <w:t xml:space="preserve">
                <p>PRIVA will replace the former MTN brand, which pioneered the first connections from ships and yachts via satellite to the global internet infrastructure. MTN began in 1980 and installed the first satellite links on board a yacht in 2003. It was acquired by EMC in 2015, and EMC was acquired by Global Eagle in 2016.</p>
                <p>
                  See also: 
                  <a href="http://investors.geemedia.com/news-releases/news-release-details/global-eagle-introduces-priva-new-ultra-high-end-brand?ReleaseID=1034052">PRIVA</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2026-06-20T16:06:09+00:00</dcterms:created>
  <dcterms:modified xsi:type="dcterms:W3CDTF">2026-06-20T16:06:09+00:00</dcterms:modified>
</cp:coreProperties>
</file>

<file path=docProps/custom.xml><?xml version="1.0" encoding="utf-8"?>
<Properties xmlns="http://schemas.openxmlformats.org/officeDocument/2006/custom-properties" xmlns:vt="http://schemas.openxmlformats.org/officeDocument/2006/docPropsVTypes"/>
</file>