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ewPHPWord"/>
      </w:tblPr>
      <w:tr>
        <w:trPr>
          <w:trHeight w:val="0" w:hRule="atLeast"/>
        </w:trPr>
        <w:tc>
          <w:tcPr>
            <w:shd w:val="clear" w:fill="E4E4E4"/>
            <w:gridSpan w:val="1"/>
          </w:tcPr>
          <w:p>
            <w:pPr/>
            <w:r>
              <w:rPr>
                <w:b w:val="1"/>
                <w:bCs w:val="1"/>
              </w:rPr>
              <w:t xml:space="preserve">Term</w:t>
            </w:r>
          </w:p>
        </w:tc>
        <w:tc>
          <w:tcPr>
            <w:gridSpan w:val="1"/>
          </w:tcPr>
          <w:p>
            <w:pPr/>
            <w:r>
              <w:rPr/>
              <w:t xml:space="preserve">Enterprise architecture (EA)</w:t>
            </w:r>
          </w:p>
        </w:tc>
      </w:tr>
      <w:tr>
        <w:trPr>
          <w:trHeight w:val="0" w:hRule="atLeast"/>
        </w:trPr>
        <w:tc>
          <w:tcPr>
            <w:shd w:val="clear" w:fill="E4E4E4"/>
            <w:gridSpan w:val="1"/>
          </w:tcPr>
          <w:p>
            <w:pPr/>
            <w:r>
              <w:rPr>
                <w:b w:val="1"/>
                <w:bCs w:val="1"/>
              </w:rPr>
              <w:t xml:space="preserve">Definition</w:t>
            </w:r>
          </w:p>
        </w:tc>
        <w:tc>
          <w:tcPr>
            <w:gridSpan w:val="1"/>
          </w:tcPr>
          <w:p>
            <w:pPr/>
            <w:r>
              <w:rPr/>
              <w:t xml:space="preserve">
                <p>Enterprise architecture (EA) is a discipline for proactively and holistically leading enterprise responses to disruptive forces by identifying and analyzing the execution of change toward desired business vision and outcomes. EA delivers value by presenting business and IT leaders with signature-ready recommendations for adjusting policies and projects to achieve target business outcomes that capitalize on relevant business disruptions.</p>
              </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ewPHPWord">
    <w:name w:val="ew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2026-06-17T09:25:00+00:00</dcterms:created>
  <dcterms:modified xsi:type="dcterms:W3CDTF">2026-06-17T09:25:00+00:00</dcterms:modified>
</cp:coreProperties>
</file>

<file path=docProps/custom.xml><?xml version="1.0" encoding="utf-8"?>
<Properties xmlns="http://schemas.openxmlformats.org/officeDocument/2006/custom-properties" xmlns:vt="http://schemas.openxmlformats.org/officeDocument/2006/docPropsVTypes"/>
</file>