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RFID Tags</w:t>
            </w:r>
          </w:p>
        </w:tc>
      </w:tr>
      <w:tr>
        <w:trPr>
          <w:trHeight w:val="0" w:hRule="atLeast"/>
        </w:trPr>
        <w:tc>
          <w:tcPr>
            <w:shd w:val="clear" w:fill="E4E4E4"/>
            <w:gridSpan w:val="1"/>
          </w:tcPr>
          <w:p>
            <w:pPr/>
            <w:r>
              <w:rPr>
                <w:b w:val="1"/>
                <w:bCs w:val="1"/>
              </w:rPr>
              <w:t xml:space="preserve">Definition</w:t>
            </w:r>
          </w:p>
        </w:tc>
        <w:tc>
          <w:tcPr>
            <w:gridSpan w:val="1"/>
          </w:tcPr>
          <w:p>
            <w:pPr/>
            <w:r>
              <w:rPr/>
              <w:t xml:space="preserve">
                <p>RFID tags are generally small devices that respond to an RFID readerâ€™s interrogation via radio frequency. Tags vary in terms of memory, the range over which they can be read, the level of read and write capabilities, and the availability of other computational functions. The tag can hold just a productâ€™s serial number all the way up to a mass of information about the product and its history.</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2026-06-13T13:18:31+00:00</dcterms:created>
  <dcterms:modified xsi:type="dcterms:W3CDTF">2026-06-13T13:18:31+00:00</dcterms:modified>
</cp:coreProperties>
</file>

<file path=docProps/custom.xml><?xml version="1.0" encoding="utf-8"?>
<Properties xmlns="http://schemas.openxmlformats.org/officeDocument/2006/custom-properties" xmlns:vt="http://schemas.openxmlformats.org/officeDocument/2006/docPropsVTypes"/>
</file>