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Zero-latency Enterprise (ZLE)</w:t>
            </w:r>
          </w:p>
        </w:tc>
      </w:tr>
      <w:tr>
        <w:trPr>
          <w:trHeight w:val="0" w:hRule="atLeast"/>
        </w:trPr>
        <w:tc>
          <w:tcPr>
            <w:shd w:val="clear" w:fill="E4E4E4"/>
            <w:gridSpan w:val="1"/>
          </w:tcPr>
          <w:p>
            <w:pPr/>
            <w:r>
              <w:rPr>
                <w:b w:val="1"/>
                <w:bCs w:val="1"/>
              </w:rPr>
              <w:t xml:space="preserve">Definition</w:t>
            </w:r>
          </w:p>
        </w:tc>
        <w:tc>
          <w:tcPr>
            <w:gridSpan w:val="1"/>
          </w:tcPr>
          <w:p>
            <w:pPr/>
            <w:r>
              <w:rPr/>
              <w:t xml:space="preserve">
                <p>Zero-latency enterprise (ZLE) is any strategy that exploits the immediate exchange of information across technical and organizational boundaries to achieve business benefit. For example, technical boundaries exist between different operating systems, database management systems and programming languages. â€œImmediateâ€ implies being fast enough to bring all of the business benefits that simultaneous knowledge can potentially achieve. Latency cannot literally be zero in any real system because computers need time to â€œthink.â€</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2026-06-17T09:51:59+00:00</dcterms:created>
  <dcterms:modified xsi:type="dcterms:W3CDTF">2026-06-17T09:51:59+00:00</dcterms:modified>
</cp:coreProperties>
</file>

<file path=docProps/custom.xml><?xml version="1.0" encoding="utf-8"?>
<Properties xmlns="http://schemas.openxmlformats.org/officeDocument/2006/custom-properties" xmlns:vt="http://schemas.openxmlformats.org/officeDocument/2006/docPropsVTypes"/>
</file>